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5E" w:rsidRDefault="00B23BE5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64295E" w:rsidRDefault="009327B4">
      <w:pPr>
        <w:spacing w:line="58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9327B4">
        <w:rPr>
          <w:rFonts w:ascii="黑体" w:eastAsia="黑体" w:hAnsi="黑体" w:cs="黑体" w:hint="eastAsia"/>
          <w:b/>
          <w:sz w:val="36"/>
          <w:szCs w:val="36"/>
        </w:rPr>
        <w:t>河南工业大学“九鼎电商杯”第九届大学生创业大赛</w:t>
      </w:r>
      <w:r w:rsidR="00B23BE5">
        <w:rPr>
          <w:rFonts w:ascii="黑体" w:eastAsia="黑体" w:hAnsi="黑体" w:cs="黑体" w:hint="eastAsia"/>
          <w:b/>
          <w:sz w:val="36"/>
          <w:szCs w:val="36"/>
        </w:rPr>
        <w:t>创业竞赛现场答辩环节评审细则</w:t>
      </w:r>
    </w:p>
    <w:p w:rsidR="0064295E" w:rsidRDefault="00B23BE5">
      <w:pPr>
        <w:pStyle w:val="a3"/>
        <w:spacing w:before="0" w:beforeAutospacing="0" w:after="192" w:afterAutospacing="0"/>
        <w:rPr>
          <w:rFonts w:ascii="黑体" w:eastAsia="黑体" w:hAnsi="黑体" w:cs="黑体"/>
          <w:b/>
          <w:kern w:val="2"/>
          <w:sz w:val="28"/>
          <w:szCs w:val="28"/>
        </w:rPr>
      </w:pPr>
      <w:r>
        <w:rPr>
          <w:rFonts w:ascii="黑体" w:eastAsia="黑体" w:hAnsi="黑体" w:cs="黑体" w:hint="eastAsia"/>
          <w:b/>
          <w:kern w:val="2"/>
          <w:sz w:val="28"/>
          <w:szCs w:val="28"/>
        </w:rPr>
        <w:t>1.创业计划竞赛</w:t>
      </w:r>
      <w:bookmarkStart w:id="0" w:name="_GoBack"/>
      <w:bookmarkEnd w:id="0"/>
    </w:p>
    <w:tbl>
      <w:tblPr>
        <w:tblW w:w="9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1"/>
        <w:gridCol w:w="5831"/>
        <w:gridCol w:w="1528"/>
      </w:tblGrid>
      <w:tr w:rsidR="0064295E">
        <w:trPr>
          <w:trHeight w:val="792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评分项目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评分细则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分数</w:t>
            </w:r>
          </w:p>
        </w:tc>
      </w:tr>
      <w:tr w:rsidR="0064295E">
        <w:trPr>
          <w:trHeight w:val="1980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创业机会（20分）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项目的产业背景和市场竞争环境;项目的市场机会和有效的市场需求、所面对的目标顾客;项目的独创性、领先性以及实现产业化的途径等。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64295E">
        <w:trPr>
          <w:trHeight w:val="1980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发展战略（20分）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项目的商业模式、研发方向、扩张策略，主要合作伙伴与竞争对手等;面临的技术、市场、财务等关键问题，提出合理可行的规避计划。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64295E">
        <w:trPr>
          <w:trHeight w:val="1980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营销策略（20分）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结合项目特点制定合适的市场营销策略，包括对自身产品、技术或服务的价格定位、渠道建设、推广策略等。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64295E">
        <w:trPr>
          <w:trHeight w:val="1569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财务管理</w:t>
            </w:r>
          </w:p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（20分）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股本结构与规模、资金来源与运用;盈利能力分析;风险资金退出策略等。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64295E">
        <w:trPr>
          <w:trHeight w:val="2022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both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管理团队</w:t>
            </w:r>
          </w:p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（20分）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管理团队各成员有关的教育和工作背景、成员的分工和互补;公司的组织构架以及领导层成员;创业顾问，主要投资人和持股情况。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64295E" w:rsidRDefault="00B23BE5">
      <w:pPr>
        <w:pStyle w:val="a3"/>
        <w:spacing w:before="0" w:beforeAutospacing="0" w:after="192" w:afterAutospacing="0"/>
        <w:ind w:left="1124" w:hangingChars="400" w:hanging="1124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lastRenderedPageBreak/>
        <w:t>备注:创业计划竞赛中已创业和未创业打分标准相同，请各评委酌情给分。</w:t>
      </w:r>
    </w:p>
    <w:p w:rsidR="0064295E" w:rsidRDefault="00B23BE5">
      <w:pPr>
        <w:pStyle w:val="a3"/>
        <w:spacing w:before="0" w:beforeAutospacing="0" w:after="192" w:afterAutospacing="0"/>
        <w:rPr>
          <w:rFonts w:ascii="黑体" w:eastAsia="黑体" w:hAnsi="黑体" w:cs="黑体"/>
          <w:b/>
          <w:color w:val="000000"/>
          <w:sz w:val="28"/>
          <w:szCs w:val="20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0"/>
        </w:rPr>
        <w:t>2.创业实践挑战赛</w:t>
      </w:r>
    </w:p>
    <w:tbl>
      <w:tblPr>
        <w:tblW w:w="9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1"/>
        <w:gridCol w:w="5831"/>
        <w:gridCol w:w="1528"/>
      </w:tblGrid>
      <w:tr w:rsidR="0064295E">
        <w:trPr>
          <w:trHeight w:val="830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评分项目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评分细则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分数</w:t>
            </w:r>
          </w:p>
        </w:tc>
      </w:tr>
      <w:tr w:rsidR="0064295E">
        <w:trPr>
          <w:trHeight w:val="2075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经营状况（25分）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项目的营业收入、税收上缴、现金流量、持续盈利能力、市场份额等情况;主营业务利润、总资产收益、净资产收益、销售收入增长等情况。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64295E">
        <w:trPr>
          <w:trHeight w:val="2075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发展前景（25分）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产业背景和市场竞争环境;项目的市场机会和有效的市场需求、所面对的目标顾客;项目的独创性、领先性以及实现产业化的途径等;项目的商业模式、研发方向、扩张策略，主要合作伙伴与竞争对手等;面临的技术、市场、财务等关键问题，提出合理可行的规避计划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64295E">
        <w:trPr>
          <w:trHeight w:val="2855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营销策略（25分）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结合项目特点制定合适的市场营销策略，包括对自身产品、技术或服务的价格定位、渠道建设、推广策略等。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64295E">
        <w:trPr>
          <w:trHeight w:val="3189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lastRenderedPageBreak/>
              <w:t>财务管理</w:t>
            </w:r>
          </w:p>
          <w:p w:rsidR="0064295E" w:rsidRDefault="00B23BE5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（25分）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B23BE5">
            <w:pPr>
              <w:pStyle w:val="a3"/>
              <w:spacing w:before="0" w:beforeAutospacing="0" w:after="192" w:afterAutospacing="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股本结构与规模、资金来源与运用;盈利能力分析;风险资金退出策略等。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95E" w:rsidRDefault="0064295E">
            <w:pPr>
              <w:pStyle w:val="a3"/>
              <w:spacing w:before="0" w:beforeAutospacing="0" w:after="192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64295E" w:rsidRDefault="0064295E"/>
    <w:sectPr w:rsidR="0064295E" w:rsidSect="005B3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61" w:rsidRDefault="007B7061" w:rsidP="009327B4">
      <w:r>
        <w:separator/>
      </w:r>
    </w:p>
  </w:endnote>
  <w:endnote w:type="continuationSeparator" w:id="1">
    <w:p w:rsidR="007B7061" w:rsidRDefault="007B7061" w:rsidP="0093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61" w:rsidRDefault="007B7061" w:rsidP="009327B4">
      <w:r>
        <w:separator/>
      </w:r>
    </w:p>
  </w:footnote>
  <w:footnote w:type="continuationSeparator" w:id="1">
    <w:p w:rsidR="007B7061" w:rsidRDefault="007B7061" w:rsidP="00932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95E"/>
    <w:rsid w:val="005B3415"/>
    <w:rsid w:val="0064295E"/>
    <w:rsid w:val="007B7061"/>
    <w:rsid w:val="009327B4"/>
    <w:rsid w:val="00B23BE5"/>
    <w:rsid w:val="120B662A"/>
    <w:rsid w:val="1B2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341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932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27B4"/>
    <w:rPr>
      <w:kern w:val="2"/>
      <w:sz w:val="18"/>
      <w:szCs w:val="18"/>
    </w:rPr>
  </w:style>
  <w:style w:type="paragraph" w:styleId="a5">
    <w:name w:val="footer"/>
    <w:basedOn w:val="a"/>
    <w:link w:val="Char0"/>
    <w:rsid w:val="00932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27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user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2018-09-02T02:48:00Z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